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BB" w:rsidRPr="003D4F07" w:rsidRDefault="002D3077" w:rsidP="002D3077">
      <w:pPr>
        <w:pStyle w:val="Heading1"/>
        <w:rPr>
          <w:rFonts w:ascii="Verdana" w:hAnsi="Verdana"/>
          <w:color w:val="000000"/>
          <w:sz w:val="20"/>
          <w:szCs w:val="20"/>
          <w:lang w:val="el-GR"/>
        </w:rPr>
      </w:pPr>
      <w:r>
        <w:rPr>
          <w:rFonts w:ascii="Verdana" w:hAnsi="Verdana"/>
          <w:color w:val="000000"/>
          <w:sz w:val="20"/>
          <w:szCs w:val="20"/>
          <w:lang w:val="el-GR"/>
        </w:rPr>
        <w:t xml:space="preserve">                                                   </w:t>
      </w:r>
      <w:r w:rsidR="00B25722">
        <w:rPr>
          <w:rFonts w:ascii="Verdana" w:hAnsi="Verdana"/>
          <w:noProof/>
          <w:color w:val="000000"/>
          <w:sz w:val="20"/>
          <w:szCs w:val="20"/>
          <w:lang w:val="el-GR" w:eastAsia="en-GB"/>
        </w:rPr>
        <w:t xml:space="preserve">     </w:t>
      </w:r>
      <w:r w:rsidR="00B25722">
        <w:rPr>
          <w:noProof/>
          <w:lang w:val="el-GR" w:eastAsia="en-GB"/>
        </w:rPr>
        <w:t xml:space="preserve">   </w:t>
      </w:r>
      <w:r w:rsidR="00D7495A" w:rsidRPr="00AA35F8">
        <w:rPr>
          <w:rFonts w:ascii="Verdana" w:hAnsi="Verdana"/>
          <w:noProof/>
          <w:color w:val="000000"/>
          <w:sz w:val="20"/>
          <w:szCs w:val="20"/>
          <w:lang w:val="en-GB" w:eastAsia="en-GB"/>
        </w:rPr>
        <w:drawing>
          <wp:inline distT="0" distB="0" distL="0" distR="0" wp14:anchorId="250FE419" wp14:editId="6DAE613B">
            <wp:extent cx="615950" cy="514350"/>
            <wp:effectExtent l="0" t="0" r="0" b="0"/>
            <wp:docPr id="2" name="Picture 2" descr="CY_logo_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_logo_c_S"/>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339" cy="521355"/>
                    </a:xfrm>
                    <a:prstGeom prst="rect">
                      <a:avLst/>
                    </a:prstGeom>
                    <a:noFill/>
                    <a:ln>
                      <a:noFill/>
                    </a:ln>
                  </pic:spPr>
                </pic:pic>
              </a:graphicData>
            </a:graphic>
          </wp:inline>
        </w:drawing>
      </w:r>
      <w:r w:rsidR="00B25722">
        <w:rPr>
          <w:noProof/>
          <w:lang w:val="el-GR" w:eastAsia="en-GB"/>
        </w:rPr>
        <w:t xml:space="preserve">                                         </w:t>
      </w:r>
    </w:p>
    <w:p w:rsidR="00B25722" w:rsidRPr="00F10540" w:rsidRDefault="00B25722" w:rsidP="00B25722">
      <w:pPr>
        <w:spacing w:after="0" w:line="240" w:lineRule="auto"/>
        <w:rPr>
          <w:rFonts w:ascii="Arial" w:hAnsi="Arial" w:cs="Arial"/>
          <w:b/>
          <w:sz w:val="24"/>
          <w:szCs w:val="24"/>
          <w:lang w:val="el-GR"/>
        </w:rPr>
      </w:pPr>
      <w:r w:rsidRPr="00F10540">
        <w:rPr>
          <w:rFonts w:ascii="Arial" w:hAnsi="Arial" w:cs="Arial"/>
          <w:b/>
          <w:sz w:val="24"/>
          <w:szCs w:val="24"/>
          <w:lang w:val="el-GR"/>
        </w:rPr>
        <w:t xml:space="preserve">                                    </w:t>
      </w:r>
      <w:r w:rsidR="002D3077" w:rsidRPr="00F10540">
        <w:rPr>
          <w:rFonts w:ascii="Arial" w:hAnsi="Arial" w:cs="Arial"/>
          <w:b/>
          <w:sz w:val="24"/>
          <w:szCs w:val="24"/>
          <w:lang w:val="el-GR"/>
        </w:rPr>
        <w:t xml:space="preserve">   </w:t>
      </w:r>
      <w:r w:rsidR="00F10540" w:rsidRPr="00F10540">
        <w:rPr>
          <w:rFonts w:ascii="Arial" w:hAnsi="Arial" w:cs="Arial"/>
          <w:b/>
          <w:sz w:val="24"/>
          <w:szCs w:val="24"/>
          <w:lang w:val="el-GR"/>
        </w:rPr>
        <w:t xml:space="preserve">     </w:t>
      </w:r>
      <w:r w:rsidR="00781ABB" w:rsidRPr="00F10540">
        <w:rPr>
          <w:rFonts w:ascii="Arial" w:hAnsi="Arial" w:cs="Arial"/>
          <w:b/>
          <w:sz w:val="24"/>
          <w:szCs w:val="24"/>
          <w:lang w:val="el-GR"/>
        </w:rPr>
        <w:t>ΥΠΟΥΡΓΕΙΟ ΟΙΚΟΝΟΜΙΚΩΝ</w:t>
      </w:r>
    </w:p>
    <w:p w:rsidR="00781ABB" w:rsidRPr="00F10540" w:rsidRDefault="00B25722" w:rsidP="00B25722">
      <w:pPr>
        <w:spacing w:after="0" w:line="240" w:lineRule="auto"/>
        <w:rPr>
          <w:rFonts w:ascii="Arial" w:hAnsi="Arial" w:cs="Arial"/>
          <w:b/>
          <w:sz w:val="24"/>
          <w:szCs w:val="24"/>
          <w:lang w:val="el-GR"/>
        </w:rPr>
      </w:pPr>
      <w:r w:rsidRPr="00F10540">
        <w:rPr>
          <w:rFonts w:ascii="Arial" w:hAnsi="Arial" w:cs="Arial"/>
          <w:b/>
          <w:sz w:val="24"/>
          <w:szCs w:val="24"/>
          <w:lang w:val="el-GR"/>
        </w:rPr>
        <w:t xml:space="preserve">                      </w:t>
      </w:r>
      <w:r w:rsidR="002D3077" w:rsidRPr="00F10540">
        <w:rPr>
          <w:rFonts w:ascii="Arial" w:hAnsi="Arial" w:cs="Arial"/>
          <w:b/>
          <w:sz w:val="24"/>
          <w:szCs w:val="24"/>
          <w:lang w:val="el-GR"/>
        </w:rPr>
        <w:t xml:space="preserve">  </w:t>
      </w:r>
      <w:r w:rsidR="00F10540" w:rsidRPr="00F10540">
        <w:rPr>
          <w:rFonts w:ascii="Arial" w:hAnsi="Arial" w:cs="Arial"/>
          <w:b/>
          <w:sz w:val="24"/>
          <w:szCs w:val="24"/>
          <w:lang w:val="el-GR"/>
        </w:rPr>
        <w:t xml:space="preserve">    </w:t>
      </w:r>
      <w:r w:rsidR="00781ABB" w:rsidRPr="00F10540">
        <w:rPr>
          <w:rFonts w:ascii="Arial" w:hAnsi="Arial" w:cs="Arial"/>
          <w:b/>
          <w:sz w:val="24"/>
          <w:szCs w:val="24"/>
          <w:lang w:val="el-GR"/>
        </w:rPr>
        <w:t>Υπηρεσία Ελέγχου Ασφαλιστικών Εταιρειών</w:t>
      </w:r>
    </w:p>
    <w:p w:rsidR="00B25722" w:rsidRDefault="00B25722" w:rsidP="00B25722">
      <w:pPr>
        <w:spacing w:after="0" w:line="240" w:lineRule="auto"/>
        <w:rPr>
          <w:rFonts w:ascii="Arial" w:hAnsi="Arial" w:cs="Arial"/>
          <w:b/>
          <w:sz w:val="24"/>
          <w:szCs w:val="24"/>
          <w:lang w:val="el-GR"/>
        </w:rPr>
      </w:pPr>
    </w:p>
    <w:p w:rsidR="00C35929" w:rsidRPr="00F10540" w:rsidRDefault="00C35929" w:rsidP="00B25722">
      <w:pPr>
        <w:spacing w:after="0" w:line="240" w:lineRule="auto"/>
        <w:rPr>
          <w:rFonts w:ascii="Arial" w:hAnsi="Arial" w:cs="Arial"/>
          <w:b/>
          <w:sz w:val="24"/>
          <w:szCs w:val="24"/>
          <w:lang w:val="el-GR"/>
        </w:rPr>
      </w:pPr>
    </w:p>
    <w:p w:rsidR="00B25722" w:rsidRPr="006A52B2" w:rsidRDefault="00E5622A" w:rsidP="00B25722">
      <w:pPr>
        <w:pStyle w:val="Heading1"/>
        <w:spacing w:before="0" w:line="240" w:lineRule="auto"/>
        <w:jc w:val="center"/>
        <w:rPr>
          <w:rFonts w:ascii="Arial" w:hAnsi="Arial" w:cs="Arial"/>
          <w:b/>
          <w:color w:val="auto"/>
          <w:sz w:val="24"/>
          <w:szCs w:val="24"/>
          <w:u w:val="single"/>
          <w:lang w:val="el-GR"/>
        </w:rPr>
      </w:pPr>
      <w:r w:rsidRPr="00B25722">
        <w:rPr>
          <w:rFonts w:ascii="Arial" w:hAnsi="Arial" w:cs="Arial"/>
          <w:b/>
          <w:color w:val="auto"/>
          <w:sz w:val="24"/>
          <w:szCs w:val="24"/>
          <w:u w:val="single"/>
          <w:lang w:val="el-GR"/>
        </w:rPr>
        <w:t xml:space="preserve">Ανάκληση της άδειας ασκήσεως </w:t>
      </w:r>
      <w:proofErr w:type="spellStart"/>
      <w:r w:rsidR="006A52B2">
        <w:rPr>
          <w:rFonts w:ascii="Arial" w:hAnsi="Arial" w:cs="Arial"/>
          <w:b/>
          <w:color w:val="auto"/>
          <w:sz w:val="24"/>
          <w:szCs w:val="24"/>
          <w:u w:val="single"/>
          <w:lang w:val="el-GR"/>
        </w:rPr>
        <w:t>αντ</w:t>
      </w:r>
      <w:r w:rsidRPr="00B25722">
        <w:rPr>
          <w:rFonts w:ascii="Arial" w:hAnsi="Arial" w:cs="Arial"/>
          <w:b/>
          <w:color w:val="auto"/>
          <w:sz w:val="24"/>
          <w:szCs w:val="24"/>
          <w:u w:val="single"/>
          <w:lang w:val="el-GR"/>
        </w:rPr>
        <w:t>ασφαλιστικών</w:t>
      </w:r>
      <w:proofErr w:type="spellEnd"/>
      <w:r w:rsidRPr="00B25722">
        <w:rPr>
          <w:rFonts w:ascii="Arial" w:hAnsi="Arial" w:cs="Arial"/>
          <w:b/>
          <w:color w:val="auto"/>
          <w:sz w:val="24"/>
          <w:szCs w:val="24"/>
          <w:u w:val="single"/>
          <w:lang w:val="el-GR"/>
        </w:rPr>
        <w:t xml:space="preserve"> εργασιών</w:t>
      </w:r>
      <w:r w:rsidR="006A52B2">
        <w:rPr>
          <w:rFonts w:ascii="Arial" w:hAnsi="Arial" w:cs="Arial"/>
          <w:b/>
          <w:color w:val="auto"/>
          <w:sz w:val="24"/>
          <w:szCs w:val="24"/>
          <w:u w:val="single"/>
          <w:lang w:val="el-GR"/>
        </w:rPr>
        <w:t xml:space="preserve"> στην Κυπριακή Δημοκρατία </w:t>
      </w:r>
      <w:r w:rsidRPr="00B25722">
        <w:rPr>
          <w:rFonts w:ascii="Arial" w:hAnsi="Arial" w:cs="Arial"/>
          <w:b/>
          <w:color w:val="auto"/>
          <w:sz w:val="24"/>
          <w:szCs w:val="24"/>
          <w:u w:val="single"/>
          <w:lang w:val="el-GR"/>
        </w:rPr>
        <w:t>της</w:t>
      </w:r>
      <w:r w:rsidRPr="006A52B2">
        <w:rPr>
          <w:rFonts w:ascii="Arial" w:hAnsi="Arial" w:cs="Arial"/>
          <w:b/>
          <w:color w:val="auto"/>
          <w:sz w:val="24"/>
          <w:szCs w:val="24"/>
          <w:u w:val="single"/>
          <w:lang w:val="el-GR"/>
        </w:rPr>
        <w:t xml:space="preserve"> </w:t>
      </w:r>
      <w:proofErr w:type="spellStart"/>
      <w:r w:rsidR="006A52B2">
        <w:rPr>
          <w:rFonts w:ascii="Arial" w:hAnsi="Arial" w:cs="Arial"/>
          <w:b/>
          <w:color w:val="auto"/>
          <w:sz w:val="24"/>
          <w:szCs w:val="24"/>
          <w:u w:val="single"/>
          <w:lang w:val="el-GR"/>
        </w:rPr>
        <w:t>αντ</w:t>
      </w:r>
      <w:r w:rsidR="00E255B0" w:rsidRPr="00B25722">
        <w:rPr>
          <w:rFonts w:ascii="Arial" w:hAnsi="Arial" w:cs="Arial"/>
          <w:b/>
          <w:color w:val="auto"/>
          <w:sz w:val="24"/>
          <w:szCs w:val="24"/>
          <w:u w:val="single"/>
          <w:lang w:val="el-GR"/>
        </w:rPr>
        <w:t>ασφαλιστικής</w:t>
      </w:r>
      <w:proofErr w:type="spellEnd"/>
      <w:r w:rsidR="00E255B0" w:rsidRPr="006A52B2">
        <w:rPr>
          <w:rFonts w:ascii="Arial" w:hAnsi="Arial" w:cs="Arial"/>
          <w:b/>
          <w:color w:val="auto"/>
          <w:sz w:val="24"/>
          <w:szCs w:val="24"/>
          <w:u w:val="single"/>
          <w:lang w:val="el-GR"/>
        </w:rPr>
        <w:t xml:space="preserve"> </w:t>
      </w:r>
      <w:r w:rsidRPr="00B25722">
        <w:rPr>
          <w:rFonts w:ascii="Arial" w:hAnsi="Arial" w:cs="Arial"/>
          <w:b/>
          <w:color w:val="auto"/>
          <w:sz w:val="24"/>
          <w:szCs w:val="24"/>
          <w:u w:val="single"/>
          <w:lang w:val="el-GR"/>
        </w:rPr>
        <w:t>εταιρείας</w:t>
      </w:r>
      <w:r w:rsidR="006A52B2">
        <w:rPr>
          <w:rFonts w:ascii="Arial" w:hAnsi="Arial" w:cs="Arial"/>
          <w:b/>
          <w:color w:val="auto"/>
          <w:sz w:val="24"/>
          <w:szCs w:val="24"/>
          <w:u w:val="single"/>
          <w:lang w:val="el-GR"/>
        </w:rPr>
        <w:t xml:space="preserve"> τρίτης χώρας</w:t>
      </w:r>
      <w:r w:rsidRPr="006A52B2">
        <w:rPr>
          <w:rFonts w:ascii="Arial" w:hAnsi="Arial" w:cs="Arial"/>
          <w:b/>
          <w:color w:val="auto"/>
          <w:sz w:val="24"/>
          <w:szCs w:val="24"/>
          <w:u w:val="single"/>
          <w:lang w:val="el-GR"/>
        </w:rPr>
        <w:t xml:space="preserve"> </w:t>
      </w:r>
    </w:p>
    <w:p w:rsidR="00E5622A" w:rsidRDefault="006A52B2" w:rsidP="00B25722">
      <w:pPr>
        <w:pStyle w:val="Heading1"/>
        <w:spacing w:before="0" w:line="240" w:lineRule="auto"/>
        <w:jc w:val="center"/>
        <w:rPr>
          <w:rFonts w:ascii="Arial" w:hAnsi="Arial" w:cs="Arial"/>
          <w:b/>
          <w:color w:val="auto"/>
          <w:sz w:val="24"/>
          <w:szCs w:val="24"/>
          <w:u w:val="single"/>
          <w:lang w:val="en-GB"/>
        </w:rPr>
      </w:pPr>
      <w:r w:rsidRPr="006A52B2">
        <w:rPr>
          <w:rFonts w:ascii="Arial" w:hAnsi="Arial" w:cs="Arial"/>
          <w:b/>
          <w:color w:val="auto"/>
          <w:sz w:val="24"/>
          <w:szCs w:val="24"/>
          <w:u w:val="single"/>
          <w:lang w:val="en-GB"/>
        </w:rPr>
        <w:t xml:space="preserve">Trust International Insurance and Reinsurance Company B.S.C. (closed) </w:t>
      </w:r>
      <w:r w:rsidR="00E5622A" w:rsidRPr="00B25722">
        <w:rPr>
          <w:rFonts w:ascii="Arial" w:hAnsi="Arial" w:cs="Arial"/>
          <w:b/>
          <w:color w:val="auto"/>
          <w:sz w:val="24"/>
          <w:szCs w:val="24"/>
          <w:u w:val="single"/>
          <w:lang w:val="en-GB"/>
        </w:rPr>
        <w:t>(«</w:t>
      </w:r>
      <w:r w:rsidR="00E5622A" w:rsidRPr="00B25722">
        <w:rPr>
          <w:rFonts w:ascii="Arial" w:hAnsi="Arial" w:cs="Arial"/>
          <w:b/>
          <w:color w:val="auto"/>
          <w:sz w:val="24"/>
          <w:szCs w:val="24"/>
          <w:u w:val="single"/>
          <w:lang w:val="el-GR"/>
        </w:rPr>
        <w:t>η</w:t>
      </w:r>
      <w:r w:rsidR="00E5622A" w:rsidRPr="00B25722">
        <w:rPr>
          <w:rFonts w:ascii="Arial" w:hAnsi="Arial" w:cs="Arial"/>
          <w:b/>
          <w:color w:val="auto"/>
          <w:sz w:val="24"/>
          <w:szCs w:val="24"/>
          <w:u w:val="single"/>
          <w:lang w:val="en-GB"/>
        </w:rPr>
        <w:t xml:space="preserve"> </w:t>
      </w:r>
      <w:r w:rsidR="00E5622A" w:rsidRPr="00B25722">
        <w:rPr>
          <w:rFonts w:ascii="Arial" w:hAnsi="Arial" w:cs="Arial"/>
          <w:b/>
          <w:color w:val="auto"/>
          <w:sz w:val="24"/>
          <w:szCs w:val="24"/>
          <w:u w:val="single"/>
          <w:lang w:val="el-GR"/>
        </w:rPr>
        <w:t>Εταιρεία</w:t>
      </w:r>
      <w:r w:rsidR="00E5622A" w:rsidRPr="00B25722">
        <w:rPr>
          <w:rFonts w:ascii="Arial" w:hAnsi="Arial" w:cs="Arial"/>
          <w:b/>
          <w:color w:val="auto"/>
          <w:sz w:val="24"/>
          <w:szCs w:val="24"/>
          <w:u w:val="single"/>
          <w:lang w:val="en-GB"/>
        </w:rPr>
        <w:t>»)</w:t>
      </w:r>
    </w:p>
    <w:p w:rsidR="00C35929" w:rsidRPr="00C35929" w:rsidRDefault="00C35929" w:rsidP="00C35929">
      <w:pPr>
        <w:rPr>
          <w:lang w:val="en-GB"/>
        </w:rPr>
      </w:pPr>
    </w:p>
    <w:p w:rsidR="00031D11" w:rsidRDefault="001026E2" w:rsidP="00031D11">
      <w:pPr>
        <w:spacing w:line="360" w:lineRule="auto"/>
        <w:jc w:val="both"/>
        <w:rPr>
          <w:rFonts w:ascii="Arial" w:hAnsi="Arial" w:cs="Arial"/>
          <w:sz w:val="24"/>
          <w:szCs w:val="24"/>
          <w:lang w:val="el-GR"/>
        </w:rPr>
      </w:pPr>
      <w:r w:rsidRPr="00B25722">
        <w:rPr>
          <w:rFonts w:ascii="Arial" w:hAnsi="Arial" w:cs="Arial"/>
          <w:sz w:val="24"/>
          <w:szCs w:val="24"/>
          <w:lang w:val="el-GR"/>
        </w:rPr>
        <w:t xml:space="preserve">Με βάση τις διατάξεις του άρθρου 153(1) των περί Ασφαλιστικών και Αντασφαλιστικών Εργασιών και Άλλων Συναφών Θεμάτων Νόμων του 2016 </w:t>
      </w:r>
      <w:r w:rsidR="00A63151">
        <w:rPr>
          <w:rFonts w:ascii="Arial" w:hAnsi="Arial" w:cs="Arial"/>
          <w:sz w:val="24"/>
          <w:szCs w:val="24"/>
          <w:lang w:val="el-GR"/>
        </w:rPr>
        <w:t>έως 202</w:t>
      </w:r>
      <w:r w:rsidR="00A63151" w:rsidRPr="00A63151">
        <w:rPr>
          <w:rFonts w:ascii="Arial" w:hAnsi="Arial" w:cs="Arial"/>
          <w:sz w:val="24"/>
          <w:szCs w:val="24"/>
          <w:lang w:val="el-GR"/>
        </w:rPr>
        <w:t>1</w:t>
      </w:r>
      <w:r w:rsidRPr="00B25722">
        <w:rPr>
          <w:rFonts w:ascii="Arial" w:hAnsi="Arial" w:cs="Arial"/>
          <w:sz w:val="24"/>
          <w:szCs w:val="24"/>
          <w:lang w:val="el-GR"/>
        </w:rPr>
        <w:t xml:space="preserve"> («ο Νόμος»), </w:t>
      </w:r>
      <w:r w:rsidR="003D4F07" w:rsidRPr="00B25722">
        <w:rPr>
          <w:rFonts w:ascii="Arial" w:hAnsi="Arial" w:cs="Arial"/>
          <w:sz w:val="24"/>
          <w:szCs w:val="24"/>
          <w:lang w:val="el-GR"/>
        </w:rPr>
        <w:t xml:space="preserve">η  </w:t>
      </w:r>
      <w:r w:rsidR="00643D6C" w:rsidRPr="00B25722">
        <w:rPr>
          <w:rFonts w:ascii="Arial" w:hAnsi="Arial" w:cs="Arial"/>
          <w:sz w:val="24"/>
          <w:szCs w:val="24"/>
          <w:lang w:val="el-GR"/>
        </w:rPr>
        <w:t xml:space="preserve">Αν. </w:t>
      </w:r>
      <w:r w:rsidRPr="00B25722">
        <w:rPr>
          <w:rFonts w:ascii="Arial" w:hAnsi="Arial" w:cs="Arial"/>
          <w:sz w:val="24"/>
          <w:szCs w:val="24"/>
          <w:lang w:val="el-GR"/>
        </w:rPr>
        <w:t>Έφορος Ασφαλίσεων ανακοινώνει ότι με απόφασή τ</w:t>
      </w:r>
      <w:r w:rsidR="00643D6C" w:rsidRPr="00B25722">
        <w:rPr>
          <w:rFonts w:ascii="Arial" w:hAnsi="Arial" w:cs="Arial"/>
          <w:sz w:val="24"/>
          <w:szCs w:val="24"/>
          <w:lang w:val="el-GR"/>
        </w:rPr>
        <w:t>ης</w:t>
      </w:r>
      <w:r w:rsidRPr="00B25722">
        <w:rPr>
          <w:rFonts w:ascii="Arial" w:hAnsi="Arial" w:cs="Arial"/>
          <w:sz w:val="24"/>
          <w:szCs w:val="24"/>
          <w:lang w:val="el-GR"/>
        </w:rPr>
        <w:t xml:space="preserve"> ανακάλεσε την άδεια ασκήσεως </w:t>
      </w:r>
      <w:proofErr w:type="spellStart"/>
      <w:r w:rsidR="006A52B2">
        <w:rPr>
          <w:rFonts w:ascii="Arial" w:hAnsi="Arial" w:cs="Arial"/>
          <w:sz w:val="24"/>
          <w:szCs w:val="24"/>
          <w:lang w:val="el-GR"/>
        </w:rPr>
        <w:t>αντ</w:t>
      </w:r>
      <w:r w:rsidRPr="00B25722">
        <w:rPr>
          <w:rFonts w:ascii="Arial" w:hAnsi="Arial" w:cs="Arial"/>
          <w:sz w:val="24"/>
          <w:szCs w:val="24"/>
          <w:lang w:val="el-GR"/>
        </w:rPr>
        <w:t>ασφαλιστικών</w:t>
      </w:r>
      <w:proofErr w:type="spellEnd"/>
      <w:r w:rsidRPr="00B25722">
        <w:rPr>
          <w:rFonts w:ascii="Arial" w:hAnsi="Arial" w:cs="Arial"/>
          <w:sz w:val="24"/>
          <w:szCs w:val="24"/>
          <w:lang w:val="el-GR"/>
        </w:rPr>
        <w:t xml:space="preserve"> εργασιών της πιο πάνω εταιρείας με αριθμό </w:t>
      </w:r>
      <w:r w:rsidR="006A52B2">
        <w:rPr>
          <w:rFonts w:ascii="Arial" w:hAnsi="Arial" w:cs="Arial"/>
          <w:sz w:val="24"/>
          <w:szCs w:val="24"/>
          <w:lang w:val="el-GR"/>
        </w:rPr>
        <w:t>141</w:t>
      </w:r>
      <w:r w:rsidRPr="00B25722">
        <w:rPr>
          <w:rFonts w:ascii="Arial" w:hAnsi="Arial" w:cs="Arial"/>
          <w:sz w:val="24"/>
          <w:szCs w:val="24"/>
          <w:lang w:val="el-GR"/>
        </w:rPr>
        <w:t xml:space="preserve">, από </w:t>
      </w:r>
      <w:r w:rsidRPr="00A63151">
        <w:rPr>
          <w:rFonts w:ascii="Arial" w:hAnsi="Arial" w:cs="Arial"/>
          <w:sz w:val="24"/>
          <w:szCs w:val="24"/>
          <w:lang w:val="el-GR"/>
        </w:rPr>
        <w:t xml:space="preserve">τις </w:t>
      </w:r>
      <w:r w:rsidR="009B76BB" w:rsidRPr="00A63151">
        <w:rPr>
          <w:rFonts w:ascii="Arial" w:hAnsi="Arial" w:cs="Arial"/>
          <w:sz w:val="24"/>
          <w:szCs w:val="24"/>
          <w:lang w:val="el-GR"/>
        </w:rPr>
        <w:t xml:space="preserve"> </w:t>
      </w:r>
      <w:r w:rsidR="00A63151" w:rsidRPr="00A63151">
        <w:rPr>
          <w:rFonts w:ascii="Arial" w:hAnsi="Arial" w:cs="Arial"/>
          <w:sz w:val="24"/>
          <w:szCs w:val="24"/>
          <w:lang w:val="el-GR"/>
        </w:rPr>
        <w:t>1</w:t>
      </w:r>
      <w:r w:rsidR="00CE58C0" w:rsidRPr="00CE58C0">
        <w:rPr>
          <w:rFonts w:ascii="Arial" w:hAnsi="Arial" w:cs="Arial"/>
          <w:sz w:val="24"/>
          <w:szCs w:val="24"/>
          <w:lang w:val="el-GR"/>
        </w:rPr>
        <w:t>9</w:t>
      </w:r>
      <w:bookmarkStart w:id="0" w:name="_GoBack"/>
      <w:bookmarkEnd w:id="0"/>
      <w:r w:rsidR="00A63151" w:rsidRPr="00A63151">
        <w:rPr>
          <w:rFonts w:ascii="Arial" w:hAnsi="Arial" w:cs="Arial"/>
          <w:sz w:val="24"/>
          <w:szCs w:val="24"/>
          <w:lang w:val="el-GR"/>
        </w:rPr>
        <w:t>/10</w:t>
      </w:r>
      <w:r w:rsidR="003D4F07" w:rsidRPr="00A63151">
        <w:rPr>
          <w:rFonts w:ascii="Arial" w:hAnsi="Arial" w:cs="Arial"/>
          <w:sz w:val="24"/>
          <w:szCs w:val="24"/>
          <w:lang w:val="el-GR"/>
        </w:rPr>
        <w:t>/202</w:t>
      </w:r>
      <w:r w:rsidR="006A52B2" w:rsidRPr="00A63151">
        <w:rPr>
          <w:rFonts w:ascii="Arial" w:hAnsi="Arial" w:cs="Arial"/>
          <w:sz w:val="24"/>
          <w:szCs w:val="24"/>
          <w:lang w:val="el-GR"/>
        </w:rPr>
        <w:t>1</w:t>
      </w:r>
      <w:r w:rsidRPr="00A63151">
        <w:rPr>
          <w:rFonts w:ascii="Arial" w:hAnsi="Arial" w:cs="Arial"/>
          <w:sz w:val="24"/>
          <w:szCs w:val="24"/>
          <w:lang w:val="el-GR"/>
        </w:rPr>
        <w:t>,</w:t>
      </w:r>
      <w:r w:rsidRPr="00B25722">
        <w:rPr>
          <w:rFonts w:ascii="Arial" w:hAnsi="Arial" w:cs="Arial"/>
          <w:sz w:val="24"/>
          <w:szCs w:val="24"/>
          <w:lang w:val="el-GR"/>
        </w:rPr>
        <w:t xml:space="preserve"> με βάση το άρθρο 151</w:t>
      </w:r>
      <w:r w:rsidR="006A52B2">
        <w:rPr>
          <w:rFonts w:ascii="Arial" w:hAnsi="Arial" w:cs="Arial"/>
          <w:sz w:val="24"/>
          <w:szCs w:val="24"/>
          <w:lang w:val="el-GR"/>
        </w:rPr>
        <w:t>(1)(β</w:t>
      </w:r>
      <w:r w:rsidR="00A76DFC" w:rsidRPr="00B25722">
        <w:rPr>
          <w:rFonts w:ascii="Arial" w:hAnsi="Arial" w:cs="Arial"/>
          <w:sz w:val="24"/>
          <w:szCs w:val="24"/>
          <w:lang w:val="el-GR"/>
        </w:rPr>
        <w:t xml:space="preserve">) </w:t>
      </w:r>
      <w:r w:rsidR="009B76BB" w:rsidRPr="00B25722">
        <w:rPr>
          <w:rFonts w:ascii="Arial" w:hAnsi="Arial" w:cs="Arial"/>
          <w:sz w:val="24"/>
          <w:szCs w:val="24"/>
          <w:lang w:val="el-GR"/>
        </w:rPr>
        <w:t xml:space="preserve">του Νόμου, </w:t>
      </w:r>
      <w:r w:rsidR="006A52B2">
        <w:rPr>
          <w:rFonts w:ascii="Arial" w:hAnsi="Arial" w:cs="Arial"/>
          <w:sz w:val="24"/>
          <w:szCs w:val="24"/>
          <w:lang w:val="el-GR"/>
        </w:rPr>
        <w:t>εφόσον η εταιρεία παραιτήθηκε ρητά από αυτήν.</w:t>
      </w:r>
    </w:p>
    <w:p w:rsidR="006A52B2" w:rsidRPr="006A52B2" w:rsidRDefault="006A52B2" w:rsidP="00031D11">
      <w:pPr>
        <w:spacing w:line="360" w:lineRule="auto"/>
        <w:jc w:val="both"/>
        <w:rPr>
          <w:rFonts w:ascii="Arial" w:hAnsi="Arial" w:cs="Arial"/>
          <w:sz w:val="24"/>
          <w:szCs w:val="24"/>
          <w:lang w:val="el-GR"/>
        </w:rPr>
      </w:pPr>
      <w:r w:rsidRPr="006A52B2">
        <w:rPr>
          <w:rFonts w:ascii="Arial" w:hAnsi="Arial" w:cs="Arial"/>
          <w:sz w:val="24"/>
          <w:szCs w:val="24"/>
          <w:lang w:val="el-GR"/>
        </w:rPr>
        <w:t xml:space="preserve">Η εταιρεία είναι </w:t>
      </w:r>
      <w:proofErr w:type="spellStart"/>
      <w:r w:rsidRPr="006A52B2">
        <w:rPr>
          <w:rFonts w:ascii="Arial" w:hAnsi="Arial" w:cs="Arial"/>
          <w:sz w:val="24"/>
          <w:szCs w:val="24"/>
          <w:lang w:val="el-GR"/>
        </w:rPr>
        <w:t>αντασφαλιστική</w:t>
      </w:r>
      <w:proofErr w:type="spellEnd"/>
      <w:r w:rsidRPr="006A52B2">
        <w:rPr>
          <w:rFonts w:ascii="Arial" w:hAnsi="Arial" w:cs="Arial"/>
          <w:sz w:val="24"/>
          <w:szCs w:val="24"/>
          <w:lang w:val="el-GR"/>
        </w:rPr>
        <w:t xml:space="preserve"> επιχείρηση τρίτης χώρας που δραστηριοποιείται</w:t>
      </w:r>
      <w:r w:rsidR="006F67BE" w:rsidRPr="006F67BE">
        <w:rPr>
          <w:rFonts w:ascii="Arial" w:hAnsi="Arial" w:cs="Arial"/>
          <w:sz w:val="24"/>
          <w:szCs w:val="24"/>
          <w:lang w:val="el-GR"/>
        </w:rPr>
        <w:t xml:space="preserve"> </w:t>
      </w:r>
      <w:r w:rsidR="006F67BE">
        <w:rPr>
          <w:rFonts w:ascii="Arial" w:hAnsi="Arial" w:cs="Arial"/>
          <w:sz w:val="24"/>
          <w:szCs w:val="24"/>
          <w:lang w:val="el-GR"/>
        </w:rPr>
        <w:t xml:space="preserve">μέσω του υποκαταστήματός της </w:t>
      </w:r>
      <w:r w:rsidRPr="006A52B2">
        <w:rPr>
          <w:rFonts w:ascii="Arial" w:hAnsi="Arial" w:cs="Arial"/>
          <w:sz w:val="24"/>
          <w:szCs w:val="24"/>
          <w:lang w:val="el-GR"/>
        </w:rPr>
        <w:t xml:space="preserve">στην Κύπρο στον Κλάδο Γενικής Φύσεως.  </w:t>
      </w:r>
    </w:p>
    <w:p w:rsidR="006A52B2" w:rsidRPr="006A52B2" w:rsidRDefault="006A52B2" w:rsidP="006A52B2">
      <w:pPr>
        <w:spacing w:after="0" w:line="360" w:lineRule="auto"/>
        <w:ind w:right="4"/>
        <w:jc w:val="both"/>
        <w:rPr>
          <w:rFonts w:ascii="Arial" w:hAnsi="Arial" w:cs="Arial"/>
          <w:sz w:val="24"/>
          <w:szCs w:val="24"/>
          <w:lang w:val="el-GR"/>
        </w:rPr>
      </w:pPr>
      <w:r w:rsidRPr="006A52B2">
        <w:rPr>
          <w:rFonts w:ascii="Arial" w:hAnsi="Arial" w:cs="Arial"/>
          <w:sz w:val="24"/>
          <w:szCs w:val="24"/>
          <w:lang w:val="el-GR"/>
        </w:rPr>
        <w:t>Σύμφωνα με τις διατάξεις του άρθρου 318(2) του Νόμου, η ανάκληση της άδειας δυνάμει των διατάξεων του άρθρου 151 του Νόμου δεν επάγεται την αναγκαστική διάλυση και εκκαθάριση της ασφαλιστικής/</w:t>
      </w:r>
      <w:proofErr w:type="spellStart"/>
      <w:r w:rsidRPr="006A52B2">
        <w:rPr>
          <w:rFonts w:ascii="Arial" w:hAnsi="Arial" w:cs="Arial"/>
          <w:sz w:val="24"/>
          <w:szCs w:val="24"/>
          <w:lang w:val="el-GR"/>
        </w:rPr>
        <w:t>αντασφαλιστικής</w:t>
      </w:r>
      <w:proofErr w:type="spellEnd"/>
      <w:r w:rsidRPr="006A52B2">
        <w:rPr>
          <w:rFonts w:ascii="Arial" w:hAnsi="Arial" w:cs="Arial"/>
          <w:sz w:val="24"/>
          <w:szCs w:val="24"/>
          <w:lang w:val="el-GR"/>
        </w:rPr>
        <w:t xml:space="preserve"> επιχείρησης. Σε αυτή την περίπτωση, η ασφαλιστική/</w:t>
      </w:r>
      <w:proofErr w:type="spellStart"/>
      <w:r w:rsidRPr="006A52B2">
        <w:rPr>
          <w:rFonts w:ascii="Arial" w:hAnsi="Arial" w:cs="Arial"/>
          <w:sz w:val="24"/>
          <w:szCs w:val="24"/>
          <w:lang w:val="el-GR"/>
        </w:rPr>
        <w:t>αντασφαλιστική</w:t>
      </w:r>
      <w:proofErr w:type="spellEnd"/>
      <w:r w:rsidRPr="006A52B2">
        <w:rPr>
          <w:rFonts w:ascii="Arial" w:hAnsi="Arial" w:cs="Arial"/>
          <w:sz w:val="24"/>
          <w:szCs w:val="24"/>
          <w:lang w:val="el-GR"/>
        </w:rPr>
        <w:t xml:space="preserve"> επιχείρηση της οποίας ανακλήθηκε η άδεια οφείλει να προβεί στη μεταβίβαση του χαρτοφυλακίου της. </w:t>
      </w:r>
    </w:p>
    <w:p w:rsidR="00A63151" w:rsidRDefault="00A63151" w:rsidP="006A52B2">
      <w:pPr>
        <w:spacing w:after="0" w:line="360" w:lineRule="auto"/>
        <w:ind w:right="4"/>
        <w:jc w:val="both"/>
        <w:rPr>
          <w:rFonts w:ascii="Arial" w:hAnsi="Arial" w:cs="Arial"/>
          <w:sz w:val="24"/>
          <w:szCs w:val="24"/>
          <w:lang w:val="el-GR"/>
        </w:rPr>
      </w:pPr>
    </w:p>
    <w:p w:rsidR="002D3077" w:rsidRDefault="006A52B2" w:rsidP="00C31F8D">
      <w:pPr>
        <w:spacing w:after="0" w:line="360" w:lineRule="auto"/>
        <w:ind w:right="4"/>
        <w:jc w:val="both"/>
        <w:rPr>
          <w:lang w:val="el-GR"/>
        </w:rPr>
      </w:pPr>
      <w:r w:rsidRPr="006A52B2">
        <w:rPr>
          <w:rFonts w:ascii="Arial" w:hAnsi="Arial" w:cs="Arial"/>
          <w:sz w:val="24"/>
          <w:szCs w:val="24"/>
          <w:lang w:val="el-GR"/>
        </w:rPr>
        <w:t xml:space="preserve">Η Αν. Έφορος Ασφαλίσεων με βάση τις εξουσίες που της παρέχονται από τις διατάξεις του άρθρου 151(5) του Νόμου, για σκοπούς προστασίας των συμφερόντων των δικαιούχων και των αντισυμβαλλομένων, μέχρι την ολοκλήρωση της διαδικασίας μεταβίβασης του χαρτοφυλακίου της </w:t>
      </w:r>
      <w:r w:rsidR="006F67BE">
        <w:rPr>
          <w:rFonts w:ascii="Arial" w:hAnsi="Arial" w:cs="Arial"/>
          <w:sz w:val="24"/>
          <w:szCs w:val="24"/>
          <w:lang w:val="el-GR"/>
        </w:rPr>
        <w:t>εταιρείας</w:t>
      </w:r>
      <w:r w:rsidRPr="006A52B2">
        <w:rPr>
          <w:rFonts w:ascii="Arial" w:hAnsi="Arial" w:cs="Arial"/>
          <w:sz w:val="24"/>
          <w:szCs w:val="24"/>
          <w:lang w:val="el-GR"/>
        </w:rPr>
        <w:t xml:space="preserve">, έκρινε απαραίτητο να παραχωρήσει στην εταιρεία ειδική άδεια, κατά τον καθορισμένο τύπο Ε.Α.14, αποκλειστικά για τη συνέχιση των σε ισχύ υφιστάμενων συμβολαίων, το διακανονισμό των </w:t>
      </w:r>
      <w:proofErr w:type="spellStart"/>
      <w:r w:rsidRPr="006A52B2">
        <w:rPr>
          <w:rFonts w:ascii="Arial" w:hAnsi="Arial" w:cs="Arial"/>
          <w:sz w:val="24"/>
          <w:szCs w:val="24"/>
          <w:lang w:val="el-GR"/>
        </w:rPr>
        <w:t>εκκρεμουσών</w:t>
      </w:r>
      <w:proofErr w:type="spellEnd"/>
      <w:r w:rsidRPr="006A52B2">
        <w:rPr>
          <w:rFonts w:ascii="Arial" w:hAnsi="Arial" w:cs="Arial"/>
          <w:sz w:val="24"/>
          <w:szCs w:val="24"/>
          <w:lang w:val="el-GR"/>
        </w:rPr>
        <w:t xml:space="preserve"> απαιτήσεων και για να συνεχίσει να εισπράττει τα οφειλόμενα προς αυτή ασφάλιστρα και να ικανοποιεί τις ανειλημμένες υποχρεώσεις της, κατά το συνήθη τρόπο διεξαγωγής των εργασιών της.  </w:t>
      </w:r>
      <w:r w:rsidR="002D3077" w:rsidRPr="006A52B2">
        <w:rPr>
          <w:rFonts w:ascii="Arial" w:hAnsi="Arial" w:cs="Arial"/>
          <w:sz w:val="24"/>
          <w:szCs w:val="24"/>
          <w:lang w:val="el-GR"/>
        </w:rPr>
        <w:t xml:space="preserve">  </w:t>
      </w:r>
      <w:r w:rsidR="002D3077">
        <w:rPr>
          <w:lang w:val="el-GR"/>
        </w:rPr>
        <w:t xml:space="preserve">                         </w:t>
      </w:r>
      <w:r w:rsidR="00C35929">
        <w:rPr>
          <w:lang w:val="el-GR"/>
        </w:rPr>
        <w:t xml:space="preserve">                             </w:t>
      </w:r>
      <w:r w:rsidR="002D3077">
        <w:rPr>
          <w:lang w:val="el-GR"/>
        </w:rPr>
        <w:t xml:space="preserve">                                                                                  </w:t>
      </w:r>
    </w:p>
    <w:p w:rsidR="002D3077" w:rsidRPr="002D3077" w:rsidRDefault="002D3077" w:rsidP="002D3077">
      <w:pPr>
        <w:spacing w:after="0" w:line="240" w:lineRule="auto"/>
        <w:jc w:val="center"/>
        <w:rPr>
          <w:rFonts w:ascii="Arial" w:hAnsi="Arial" w:cs="Arial"/>
          <w:sz w:val="24"/>
          <w:szCs w:val="24"/>
          <w:lang w:val="el-GR"/>
        </w:rPr>
      </w:pPr>
      <w:r>
        <w:rPr>
          <w:rFonts w:ascii="Arial" w:hAnsi="Arial" w:cs="Arial"/>
          <w:sz w:val="24"/>
          <w:szCs w:val="24"/>
          <w:lang w:val="el-GR"/>
        </w:rPr>
        <w:t xml:space="preserve">                                                                                                   </w:t>
      </w:r>
      <w:proofErr w:type="spellStart"/>
      <w:r>
        <w:rPr>
          <w:rFonts w:ascii="Arial" w:hAnsi="Arial" w:cs="Arial"/>
          <w:sz w:val="24"/>
          <w:szCs w:val="24"/>
          <w:lang w:val="el-GR"/>
        </w:rPr>
        <w:t>Τώνια</w:t>
      </w:r>
      <w:proofErr w:type="spellEnd"/>
      <w:r>
        <w:rPr>
          <w:rFonts w:ascii="Arial" w:hAnsi="Arial" w:cs="Arial"/>
          <w:sz w:val="24"/>
          <w:szCs w:val="24"/>
          <w:lang w:val="el-GR"/>
        </w:rPr>
        <w:t xml:space="preserve"> </w:t>
      </w:r>
      <w:proofErr w:type="spellStart"/>
      <w:r>
        <w:rPr>
          <w:rFonts w:ascii="Arial" w:hAnsi="Arial" w:cs="Arial"/>
          <w:sz w:val="24"/>
          <w:szCs w:val="24"/>
          <w:lang w:val="el-GR"/>
        </w:rPr>
        <w:t>Τσαγγάρη</w:t>
      </w:r>
      <w:proofErr w:type="spellEnd"/>
      <w:r w:rsidRPr="002D3077">
        <w:rPr>
          <w:rFonts w:ascii="Arial" w:hAnsi="Arial" w:cs="Arial"/>
          <w:sz w:val="24"/>
          <w:szCs w:val="24"/>
          <w:lang w:val="el-GR"/>
        </w:rPr>
        <w:t xml:space="preserve">                                                                                                                                              </w:t>
      </w:r>
      <w:r>
        <w:rPr>
          <w:rFonts w:ascii="Arial" w:hAnsi="Arial" w:cs="Arial"/>
          <w:sz w:val="24"/>
          <w:szCs w:val="24"/>
          <w:lang w:val="el-GR"/>
        </w:rPr>
        <w:t xml:space="preserve">                        </w:t>
      </w:r>
    </w:p>
    <w:p w:rsidR="002D3077" w:rsidRDefault="002D3077" w:rsidP="002D3077">
      <w:pPr>
        <w:spacing w:after="0" w:line="240" w:lineRule="auto"/>
        <w:jc w:val="right"/>
        <w:rPr>
          <w:rFonts w:ascii="Arial" w:hAnsi="Arial" w:cs="Arial"/>
          <w:sz w:val="24"/>
          <w:szCs w:val="24"/>
          <w:lang w:val="el-GR"/>
        </w:rPr>
      </w:pPr>
      <w:r w:rsidRPr="002D3077">
        <w:rPr>
          <w:rFonts w:ascii="Arial" w:hAnsi="Arial" w:cs="Arial"/>
          <w:sz w:val="24"/>
          <w:szCs w:val="24"/>
          <w:lang w:val="el-GR"/>
        </w:rPr>
        <w:t>Αν. Έφορος Ασφαλίσεων</w:t>
      </w:r>
    </w:p>
    <w:p w:rsidR="002D3077" w:rsidRPr="002D3077" w:rsidRDefault="002D3077" w:rsidP="002D3077">
      <w:pPr>
        <w:spacing w:after="0" w:line="240" w:lineRule="auto"/>
        <w:jc w:val="center"/>
        <w:rPr>
          <w:rFonts w:ascii="Arial" w:hAnsi="Arial" w:cs="Arial"/>
          <w:sz w:val="24"/>
          <w:szCs w:val="24"/>
          <w:lang w:val="el-GR"/>
        </w:rPr>
      </w:pPr>
      <w:r>
        <w:rPr>
          <w:rFonts w:ascii="Arial" w:hAnsi="Arial" w:cs="Arial"/>
          <w:sz w:val="24"/>
          <w:szCs w:val="24"/>
          <w:lang w:val="el-GR"/>
        </w:rPr>
        <w:t xml:space="preserve">                                                                                                     </w:t>
      </w:r>
      <w:r w:rsidR="00A63151" w:rsidRPr="00A63151">
        <w:rPr>
          <w:rFonts w:ascii="Arial" w:hAnsi="Arial" w:cs="Arial"/>
          <w:sz w:val="24"/>
          <w:szCs w:val="24"/>
          <w:lang w:val="el-GR"/>
        </w:rPr>
        <w:t>1</w:t>
      </w:r>
      <w:r w:rsidR="00CE58C0">
        <w:rPr>
          <w:rFonts w:ascii="Arial" w:hAnsi="Arial" w:cs="Arial"/>
          <w:sz w:val="24"/>
          <w:szCs w:val="24"/>
          <w:lang w:val="en-GB"/>
        </w:rPr>
        <w:t>9</w:t>
      </w:r>
      <w:r w:rsidR="00A63151" w:rsidRPr="00A63151">
        <w:rPr>
          <w:rFonts w:ascii="Arial" w:hAnsi="Arial" w:cs="Arial"/>
          <w:sz w:val="24"/>
          <w:szCs w:val="24"/>
          <w:lang w:val="el-GR"/>
        </w:rPr>
        <w:t>/10</w:t>
      </w:r>
      <w:r w:rsidRPr="00A63151">
        <w:rPr>
          <w:rFonts w:ascii="Arial" w:hAnsi="Arial" w:cs="Arial"/>
          <w:sz w:val="24"/>
          <w:szCs w:val="24"/>
          <w:lang w:val="el-GR"/>
        </w:rPr>
        <w:t>/202</w:t>
      </w:r>
      <w:r w:rsidR="006A52B2" w:rsidRPr="00A63151">
        <w:rPr>
          <w:rFonts w:ascii="Arial" w:hAnsi="Arial" w:cs="Arial"/>
          <w:sz w:val="24"/>
          <w:szCs w:val="24"/>
          <w:lang w:val="el-GR"/>
        </w:rPr>
        <w:t>1</w:t>
      </w:r>
    </w:p>
    <w:sectPr w:rsidR="002D3077" w:rsidRPr="002D3077" w:rsidSect="00C31F8D">
      <w:footerReference w:type="default" r:id="rId7"/>
      <w:pgSz w:w="12240" w:h="15840"/>
      <w:pgMar w:top="28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F0" w:rsidRDefault="003858F0" w:rsidP="00781ABB">
      <w:pPr>
        <w:spacing w:after="0" w:line="240" w:lineRule="auto"/>
      </w:pPr>
      <w:r>
        <w:separator/>
      </w:r>
    </w:p>
  </w:endnote>
  <w:endnote w:type="continuationSeparator" w:id="0">
    <w:p w:rsidR="003858F0" w:rsidRDefault="003858F0" w:rsidP="0078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BB" w:rsidRDefault="00781ABB" w:rsidP="00781ABB">
    <w:pPr>
      <w:pStyle w:val="Footer"/>
      <w:pBdr>
        <w:bottom w:val="single" w:sz="6" w:space="1" w:color="auto"/>
      </w:pBdr>
      <w:rPr>
        <w:lang w:val="el-GR"/>
      </w:rPr>
    </w:pPr>
  </w:p>
  <w:p w:rsidR="00781ABB" w:rsidRDefault="00781ABB" w:rsidP="00781ABB">
    <w:pPr>
      <w:pStyle w:val="Footer"/>
      <w:jc w:val="center"/>
      <w:rPr>
        <w:sz w:val="20"/>
        <w:lang w:val="el-GR"/>
      </w:rPr>
    </w:pPr>
    <w:r>
      <w:rPr>
        <w:sz w:val="20"/>
        <w:lang w:val="el-GR"/>
      </w:rPr>
      <w:t>Λεωφόρος Λόρδου Βύρωνος 29, 1096 Λευκωσία.</w:t>
    </w:r>
  </w:p>
  <w:p w:rsidR="00781ABB" w:rsidRDefault="00781ABB" w:rsidP="00781ABB">
    <w:pPr>
      <w:pStyle w:val="Footer"/>
      <w:jc w:val="center"/>
      <w:rPr>
        <w:sz w:val="20"/>
        <w:lang w:val="el-GR"/>
      </w:rPr>
    </w:pPr>
    <w:r>
      <w:rPr>
        <w:sz w:val="20"/>
        <w:lang w:val="el-GR"/>
      </w:rPr>
      <w:t>ΤΗΛ.:  +357 22602980      -  ΦΑΞ + 357 22302938</w:t>
    </w:r>
  </w:p>
  <w:p w:rsidR="00781ABB" w:rsidRPr="003D4F07" w:rsidRDefault="00781ABB" w:rsidP="00C31F8D">
    <w:pPr>
      <w:pStyle w:val="Footer"/>
      <w:jc w:val="center"/>
      <w:rPr>
        <w:lang w:val="el-GR"/>
      </w:rPr>
    </w:pPr>
    <w:r>
      <w:rPr>
        <w:sz w:val="20"/>
        <w:lang w:val="el-GR"/>
      </w:rPr>
      <w:t xml:space="preserve">Ηλεκτρονικό Ταχυδρομείο: </w:t>
    </w:r>
    <w:hyperlink r:id="rId1" w:history="1">
      <w:r w:rsidRPr="00587C92">
        <w:rPr>
          <w:rStyle w:val="Hyperlink"/>
          <w:sz w:val="20"/>
        </w:rPr>
        <w:t>insurance</w:t>
      </w:r>
      <w:r w:rsidRPr="00587C92">
        <w:rPr>
          <w:rStyle w:val="Hyperlink"/>
          <w:sz w:val="20"/>
          <w:lang w:val="el-GR"/>
        </w:rPr>
        <w:t>@</w:t>
      </w:r>
      <w:r w:rsidRPr="00587C92">
        <w:rPr>
          <w:rStyle w:val="Hyperlink"/>
          <w:sz w:val="20"/>
        </w:rPr>
        <w:t>mof</w:t>
      </w:r>
      <w:r w:rsidRPr="00587C92">
        <w:rPr>
          <w:rStyle w:val="Hyperlink"/>
          <w:sz w:val="20"/>
          <w:lang w:val="el-GR"/>
        </w:rPr>
        <w:t>.</w:t>
      </w:r>
      <w:r w:rsidRPr="00587C92">
        <w:rPr>
          <w:rStyle w:val="Hyperlink"/>
          <w:sz w:val="20"/>
        </w:rPr>
        <w:t>gov</w:t>
      </w:r>
      <w:r w:rsidRPr="00587C92">
        <w:rPr>
          <w:rStyle w:val="Hyperlink"/>
          <w:sz w:val="20"/>
          <w:lang w:val="el-GR"/>
        </w:rPr>
        <w:t>.</w:t>
      </w:r>
      <w:r w:rsidRPr="00587C92">
        <w:rPr>
          <w:rStyle w:val="Hyperlink"/>
          <w:sz w:val="20"/>
        </w:rPr>
        <w:t>cy</w:t>
      </w:r>
    </w:hyperlink>
    <w:r w:rsidRPr="009F6747">
      <w:rPr>
        <w:sz w:val="20"/>
        <w:lang w:val="el-GR"/>
      </w:rPr>
      <w:t xml:space="preserve">  </w:t>
    </w:r>
    <w:r>
      <w:rPr>
        <w:sz w:val="20"/>
        <w:lang w:val="el-GR"/>
      </w:rPr>
      <w:t xml:space="preserve">   Ιστοσελίδα: </w:t>
    </w:r>
    <w:hyperlink r:id="rId2" w:history="1">
      <w:r w:rsidRPr="00587C92">
        <w:rPr>
          <w:rStyle w:val="Hyperlink"/>
          <w:sz w:val="20"/>
        </w:rPr>
        <w:t>http</w:t>
      </w:r>
      <w:r w:rsidRPr="00587C92">
        <w:rPr>
          <w:rStyle w:val="Hyperlink"/>
          <w:sz w:val="20"/>
          <w:lang w:val="el-GR"/>
        </w:rPr>
        <w:t>://</w:t>
      </w:r>
      <w:r w:rsidRPr="00587C92">
        <w:rPr>
          <w:rStyle w:val="Hyperlink"/>
          <w:sz w:val="20"/>
        </w:rPr>
        <w:t>www</w:t>
      </w:r>
      <w:r w:rsidRPr="00587C92">
        <w:rPr>
          <w:rStyle w:val="Hyperlink"/>
          <w:sz w:val="20"/>
          <w:lang w:val="el-GR"/>
        </w:rPr>
        <w:t>.</w:t>
      </w:r>
      <w:r w:rsidRPr="00587C92">
        <w:rPr>
          <w:rStyle w:val="Hyperlink"/>
          <w:sz w:val="20"/>
        </w:rPr>
        <w:t>mof</w:t>
      </w:r>
      <w:r w:rsidRPr="00587C92">
        <w:rPr>
          <w:rStyle w:val="Hyperlink"/>
          <w:sz w:val="20"/>
          <w:lang w:val="el-GR"/>
        </w:rPr>
        <w:t>.</w:t>
      </w:r>
      <w:r w:rsidRPr="00587C92">
        <w:rPr>
          <w:rStyle w:val="Hyperlink"/>
          <w:sz w:val="20"/>
        </w:rPr>
        <w:t>gov</w:t>
      </w:r>
      <w:r w:rsidRPr="00587C92">
        <w:rPr>
          <w:rStyle w:val="Hyperlink"/>
          <w:sz w:val="20"/>
          <w:lang w:val="el-GR"/>
        </w:rPr>
        <w:t>.</w:t>
      </w:r>
      <w:r w:rsidRPr="00587C92">
        <w:rPr>
          <w:rStyle w:val="Hyperlink"/>
          <w:sz w:val="20"/>
        </w:rPr>
        <w:t>cy</w:t>
      </w:r>
    </w:hyperlink>
    <w:r w:rsidR="00A63151" w:rsidRPr="00A63151">
      <w:rPr>
        <w:rStyle w:val="Hyperlink"/>
        <w:sz w:val="20"/>
        <w:lang w:val="el-GR"/>
      </w:rPr>
      <w:t>/</w:t>
    </w:r>
    <w:r w:rsidR="00A63151">
      <w:rPr>
        <w:rStyle w:val="Hyperlink"/>
        <w:sz w:val="20"/>
      </w:rPr>
      <w:t>iccs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F0" w:rsidRDefault="003858F0" w:rsidP="00781ABB">
      <w:pPr>
        <w:spacing w:after="0" w:line="240" w:lineRule="auto"/>
      </w:pPr>
      <w:r>
        <w:separator/>
      </w:r>
    </w:p>
  </w:footnote>
  <w:footnote w:type="continuationSeparator" w:id="0">
    <w:p w:rsidR="003858F0" w:rsidRDefault="003858F0" w:rsidP="00781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96"/>
    <w:rsid w:val="00031085"/>
    <w:rsid w:val="00031D11"/>
    <w:rsid w:val="001026E2"/>
    <w:rsid w:val="001068D9"/>
    <w:rsid w:val="00242671"/>
    <w:rsid w:val="002D3077"/>
    <w:rsid w:val="003858F0"/>
    <w:rsid w:val="003D4F07"/>
    <w:rsid w:val="003F4112"/>
    <w:rsid w:val="00406CB2"/>
    <w:rsid w:val="00445431"/>
    <w:rsid w:val="00471821"/>
    <w:rsid w:val="00496A7E"/>
    <w:rsid w:val="00525630"/>
    <w:rsid w:val="00643D6C"/>
    <w:rsid w:val="006A52B2"/>
    <w:rsid w:val="006C1876"/>
    <w:rsid w:val="006C74D2"/>
    <w:rsid w:val="006F67BE"/>
    <w:rsid w:val="00781ABB"/>
    <w:rsid w:val="00790A01"/>
    <w:rsid w:val="007D5811"/>
    <w:rsid w:val="00825E93"/>
    <w:rsid w:val="009B76BB"/>
    <w:rsid w:val="00A63151"/>
    <w:rsid w:val="00A65496"/>
    <w:rsid w:val="00A76DFC"/>
    <w:rsid w:val="00B05A23"/>
    <w:rsid w:val="00B25722"/>
    <w:rsid w:val="00B3426A"/>
    <w:rsid w:val="00BE6D00"/>
    <w:rsid w:val="00C16570"/>
    <w:rsid w:val="00C31F8D"/>
    <w:rsid w:val="00C35929"/>
    <w:rsid w:val="00C71B83"/>
    <w:rsid w:val="00C808F4"/>
    <w:rsid w:val="00CE58C0"/>
    <w:rsid w:val="00D01336"/>
    <w:rsid w:val="00D2046A"/>
    <w:rsid w:val="00D7495A"/>
    <w:rsid w:val="00E255B0"/>
    <w:rsid w:val="00E561F6"/>
    <w:rsid w:val="00E5622A"/>
    <w:rsid w:val="00E7345A"/>
    <w:rsid w:val="00EC2736"/>
    <w:rsid w:val="00F00168"/>
    <w:rsid w:val="00F1054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A549"/>
  <w15:chartTrackingRefBased/>
  <w15:docId w15:val="{F070E141-0107-495A-B518-1480204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22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71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B83"/>
    <w:rPr>
      <w:rFonts w:ascii="Segoe UI" w:hAnsi="Segoe UI" w:cs="Segoe UI"/>
      <w:sz w:val="18"/>
      <w:szCs w:val="18"/>
    </w:rPr>
  </w:style>
  <w:style w:type="paragraph" w:styleId="Header">
    <w:name w:val="header"/>
    <w:basedOn w:val="Normal"/>
    <w:link w:val="HeaderChar"/>
    <w:uiPriority w:val="99"/>
    <w:unhideWhenUsed/>
    <w:rsid w:val="0078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BB"/>
  </w:style>
  <w:style w:type="paragraph" w:styleId="Footer">
    <w:name w:val="footer"/>
    <w:basedOn w:val="Normal"/>
    <w:link w:val="FooterChar"/>
    <w:unhideWhenUsed/>
    <w:rsid w:val="0078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BB"/>
  </w:style>
  <w:style w:type="character" w:styleId="Hyperlink">
    <w:name w:val="Hyperlink"/>
    <w:basedOn w:val="DefaultParagraphFont"/>
    <w:semiHidden/>
    <w:rsid w:val="00781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of.gov.cy" TargetMode="External"/><Relationship Id="rId1" Type="http://schemas.openxmlformats.org/officeDocument/2006/relationships/hyperlink" Target="mailto:insurance@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Tamamouna</dc:creator>
  <cp:keywords/>
  <dc:description/>
  <cp:lastModifiedBy>Christina Ioannidou</cp:lastModifiedBy>
  <cp:revision>10</cp:revision>
  <cp:lastPrinted>2021-10-15T06:02:00Z</cp:lastPrinted>
  <dcterms:created xsi:type="dcterms:W3CDTF">2021-02-22T11:47:00Z</dcterms:created>
  <dcterms:modified xsi:type="dcterms:W3CDTF">2021-10-19T11:53:00Z</dcterms:modified>
</cp:coreProperties>
</file>